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5" w:lineRule="atLeast"/>
        <w:rPr>
          <w:sz w:val="27"/>
          <w:szCs w:val="27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附件：</w:t>
      </w:r>
    </w:p>
    <w:p>
      <w:pPr>
        <w:widowControl/>
        <w:spacing w:line="525" w:lineRule="atLeast"/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/>
          <w:sz w:val="36"/>
          <w:szCs w:val="36"/>
        </w:rPr>
        <w:t>NSFC—山东省联合基金指南建议（格式）</w:t>
      </w:r>
    </w:p>
    <w:bookmarkEnd w:id="0"/>
    <w:p>
      <w:pPr>
        <w:ind w:left="1751" w:hanging="1751" w:hangingChars="545"/>
        <w:rPr>
          <w:rFonts w:ascii="楷体_GB2312" w:eastAsia="楷体_GB2312"/>
          <w:b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所属领域：  □生命科学  □地球科学  □信息科学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            □工程与材料科学  </w:t>
      </w:r>
    </w:p>
    <w:p>
      <w:pPr>
        <w:rPr>
          <w:rFonts w:ascii="楷体_GB2312" w:eastAsia="楷体_GB2312"/>
          <w:color w:val="FF0000"/>
          <w:szCs w:val="21"/>
        </w:rPr>
      </w:pP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研究性质：  □基础前沿  □应用基础理论  □核心技术  </w:t>
      </w:r>
    </w:p>
    <w:p>
      <w:pPr>
        <w:rPr>
          <w:rFonts w:ascii="楷体_GB2312" w:eastAsia="楷体_GB2312"/>
          <w:sz w:val="32"/>
          <w:szCs w:val="32"/>
        </w:rPr>
      </w:pP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建 议 人：                  职    称： 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 xml:space="preserve">所在单位： 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通讯地址：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联系电话：</w:t>
      </w:r>
    </w:p>
    <w:p>
      <w:pPr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电子邮件：</w:t>
      </w:r>
    </w:p>
    <w:p>
      <w:pPr>
        <w:rPr>
          <w:rFonts w:ascii="楷体_GB2312" w:eastAsia="楷体_GB2312"/>
          <w:sz w:val="32"/>
          <w:szCs w:val="32"/>
        </w:rPr>
      </w:pPr>
    </w:p>
    <w:p>
      <w:pPr>
        <w:widowControl/>
        <w:jc w:val="lef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/>
          <w:b/>
          <w:sz w:val="32"/>
          <w:szCs w:val="32"/>
        </w:rPr>
        <w:br w:type="page"/>
      </w:r>
    </w:p>
    <w:p>
      <w:pPr>
        <w:numPr>
          <w:ilvl w:val="0"/>
          <w:numId w:val="1"/>
        </w:numPr>
        <w:ind w:left="567"/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>建议研究方向（学科代码）</w:t>
      </w:r>
    </w:p>
    <w:p>
      <w:pPr>
        <w:numPr>
          <w:ilvl w:val="255"/>
          <w:numId w:val="0"/>
        </w:numPr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 xml:space="preserve">      如：海洋环境下新型传感器（F0123、F0124下属代码）</w:t>
      </w:r>
    </w:p>
    <w:p>
      <w:pPr>
        <w:numPr>
          <w:ilvl w:val="0"/>
          <w:numId w:val="1"/>
        </w:numPr>
        <w:ind w:left="567"/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>建议理由（国内外研究概况、发展趋势、必要性、</w:t>
      </w:r>
    </w:p>
    <w:p>
      <w:pPr>
        <w:numPr>
          <w:ilvl w:val="255"/>
          <w:numId w:val="0"/>
        </w:numPr>
        <w:ind w:firstLine="2880" w:firstLineChars="900"/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>科学意义，不超过2000字）</w:t>
      </w:r>
    </w:p>
    <w:p>
      <w:pPr>
        <w:ind w:left="720"/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>三、主要研究内容与预期目标</w:t>
      </w:r>
    </w:p>
    <w:p>
      <w:pPr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 xml:space="preserve">    四、国内优势团队情况</w:t>
      </w:r>
    </w:p>
    <w:p>
      <w:pPr>
        <w:ind w:firstLine="640" w:firstLineChars="200"/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>五、我省研究现状与团队情况</w:t>
      </w:r>
    </w:p>
    <w:p>
      <w:pPr>
        <w:ind w:left="567"/>
        <w:rPr>
          <w:rFonts w:ascii="华文仿宋" w:hAnsi="华文仿宋" w:eastAsia="华文仿宋" w:cs="华文仿宋"/>
          <w:bCs/>
          <w:sz w:val="32"/>
          <w:szCs w:val="32"/>
        </w:rPr>
      </w:pPr>
      <w:r>
        <w:rPr>
          <w:rFonts w:hint="eastAsia" w:ascii="华文仿宋" w:hAnsi="华文仿宋" w:eastAsia="华文仿宋" w:cs="华文仿宋"/>
          <w:bCs/>
          <w:sz w:val="32"/>
          <w:szCs w:val="32"/>
        </w:rPr>
        <w:t>六、其他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380489"/>
    <w:multiLevelType w:val="singleLevel"/>
    <w:tmpl w:val="B13804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612A2"/>
    <w:rsid w:val="3C5612A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Users/Administrator/AppData/Roaming/Kingsoft/wps/addons/pool/win-i386/knewfileres_1.0.0.1/wps/0.docx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2018-04-11T07:06:00Z</dcterms:created>
  <dc:creator>董天</dc:creator>
  <lastModifiedBy>董天</lastModifiedBy>
  <dcterms:modified xsi:type="dcterms:W3CDTF">2018-04-11T07:06:45Z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